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
          <w:bCs/>
          <w:sz w:val="28"/>
          <w:szCs w:val="28"/>
        </w:rPr>
      </w:pPr>
      <w:r>
        <w:rPr>
          <w:b/>
          <w:bCs/>
          <w:sz w:val="28"/>
          <w:szCs w:val="28"/>
        </w:rPr>
        <w:t xml:space="preserve">ZAPISNIK </w:t>
      </w:r>
      <w:r>
        <w:rPr>
          <w:b/>
          <w:bCs/>
          <w:sz w:val="28"/>
          <w:szCs w:val="28"/>
        </w:rPr>
        <w:t>3</w:t>
      </w:r>
      <w:r>
        <w:rPr>
          <w:b/>
          <w:bCs/>
          <w:sz w:val="28"/>
          <w:szCs w:val="28"/>
        </w:rPr>
        <w:t>1</w:t>
      </w:r>
      <w:r>
        <w:rPr>
          <w:b/>
          <w:bCs/>
          <w:sz w:val="28"/>
          <w:szCs w:val="28"/>
        </w:rPr>
        <w:t>. KORESPONDENČNE SEJE</w:t>
      </w:r>
    </w:p>
    <w:p>
      <w:pPr>
        <w:pStyle w:val="Normal"/>
        <w:bidi w:val="0"/>
        <w:jc w:val="center"/>
        <w:rPr>
          <w:b/>
          <w:b/>
          <w:bCs/>
          <w:sz w:val="28"/>
          <w:szCs w:val="28"/>
        </w:rPr>
      </w:pPr>
      <w:r>
        <w:rPr>
          <w:b/>
          <w:bCs/>
          <w:sz w:val="28"/>
          <w:szCs w:val="28"/>
        </w:rPr>
        <w:t>UPRAVNEGA ODBORA KONJENIŠKE ZVEZE SLOVENIJE</w:t>
      </w:r>
    </w:p>
    <w:p>
      <w:pPr>
        <w:pStyle w:val="Normal"/>
        <w:bidi w:val="0"/>
        <w:jc w:val="center"/>
        <w:rPr>
          <w:b/>
          <w:b/>
          <w:bCs/>
          <w:sz w:val="28"/>
          <w:szCs w:val="28"/>
        </w:rPr>
      </w:pPr>
      <w:r>
        <w:rPr>
          <w:b/>
          <w:bCs/>
          <w:sz w:val="28"/>
          <w:szCs w:val="28"/>
        </w:rPr>
      </w:r>
    </w:p>
    <w:p>
      <w:pPr>
        <w:pStyle w:val="Normal"/>
        <w:bidi w:val="0"/>
        <w:jc w:val="center"/>
        <w:rPr/>
      </w:pPr>
      <w:r>
        <w:rPr/>
        <w:t xml:space="preserve">ki je potekala od </w:t>
      </w:r>
      <w:r>
        <w:rPr/>
        <w:t>9</w:t>
      </w:r>
      <w:r>
        <w:rPr/>
        <w:t>.</w:t>
      </w:r>
      <w:r>
        <w:rPr/>
        <w:t>4</w:t>
      </w:r>
      <w:r>
        <w:rPr/>
        <w:t>.202</w:t>
      </w:r>
      <w:r>
        <w:rPr/>
        <w:t>6</w:t>
      </w:r>
      <w:r>
        <w:rPr/>
        <w:t xml:space="preserve"> do </w:t>
      </w:r>
      <w:r>
        <w:rPr/>
        <w:t>10</w:t>
      </w:r>
      <w:r>
        <w:rPr/>
        <w:t>.</w:t>
      </w:r>
      <w:r>
        <w:rPr/>
        <w:t>4</w:t>
      </w:r>
      <w:r>
        <w:rPr/>
        <w:t>.202</w:t>
      </w:r>
      <w:r>
        <w:rPr/>
        <w:t>6</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 xml:space="preserve">Glasovali: Tatjana Vele, Irena Ščap, Karmen Kotnik, Mateja Aleš </w:t>
      </w:r>
      <w:r>
        <w:rPr/>
        <w:t xml:space="preserve">in </w:t>
      </w:r>
      <w:r>
        <w:rPr/>
        <w:t>Izidor Bajec</w:t>
      </w:r>
    </w:p>
    <w:p>
      <w:pPr>
        <w:pStyle w:val="Normal"/>
        <w:bidi w:val="0"/>
        <w:jc w:val="left"/>
        <w:rPr/>
      </w:pPr>
      <w:r>
        <w:rPr/>
      </w:r>
    </w:p>
    <w:p>
      <w:pPr>
        <w:pStyle w:val="Normal"/>
        <w:bidi w:val="0"/>
        <w:jc w:val="left"/>
        <w:rPr/>
      </w:pPr>
      <w:r>
        <w:rPr/>
        <w:t xml:space="preserve">Ni glasoval: </w:t>
      </w:r>
      <w:r>
        <w:rPr/>
        <w:t>Boštjan Rojko, Simon Jurečič</w:t>
      </w:r>
    </w:p>
    <w:p>
      <w:pPr>
        <w:pStyle w:val="Normal"/>
        <w:bidi w:val="0"/>
        <w:jc w:val="left"/>
        <w:rPr/>
      </w:pPr>
      <w:r>
        <w:rPr/>
      </w:r>
    </w:p>
    <w:p>
      <w:pPr>
        <w:pStyle w:val="Normal"/>
        <w:bidi w:val="0"/>
        <w:jc w:val="left"/>
        <w:rPr/>
      </w:pPr>
      <w:r>
        <w:rPr/>
      </w:r>
    </w:p>
    <w:p>
      <w:pPr>
        <w:pStyle w:val="Normal"/>
        <w:bidi w:val="0"/>
        <w:jc w:val="left"/>
        <w:rPr/>
      </w:pPr>
      <w:r>
        <w:rPr/>
        <w:t>Dnevni red:</w:t>
      </w:r>
    </w:p>
    <w:p>
      <w:pPr>
        <w:pStyle w:val="Normal"/>
        <w:bidi w:val="0"/>
        <w:jc w:val="left"/>
        <w:rPr/>
      </w:pPr>
      <w:r>
        <w:rPr/>
      </w:r>
    </w:p>
    <w:p>
      <w:pPr>
        <w:pStyle w:val="Telobesedila"/>
        <w:bidi w:val="0"/>
        <w:jc w:val="left"/>
        <w:rPr/>
      </w:pPr>
      <w:r>
        <w:rPr/>
        <w:t>1. Pravilnik o varstvu neanonimnih prijaviteljev</w:t>
      </w:r>
    </w:p>
    <w:p>
      <w:pPr>
        <w:pStyle w:val="Telobesedila"/>
        <w:bidi w:val="0"/>
        <w:spacing w:lineRule="auto" w:line="276" w:before="0" w:after="140"/>
        <w:jc w:val="left"/>
        <w:rPr/>
      </w:pPr>
      <w:r>
        <w:rPr/>
        <w:t>2. Propozicije za preskakovanje ovir</w:t>
      </w:r>
    </w:p>
    <w:p>
      <w:pPr>
        <w:pStyle w:val="Telobesedila"/>
        <w:bidi w:val="0"/>
        <w:jc w:val="left"/>
        <w:rPr/>
      </w:pPr>
      <w:r>
        <w:rPr/>
      </w:r>
    </w:p>
    <w:p>
      <w:pPr>
        <w:pStyle w:val="Normal"/>
        <w:bidi w:val="0"/>
        <w:jc w:val="left"/>
        <w:rPr/>
      </w:pPr>
      <w:r>
        <w:rPr/>
      </w:r>
    </w:p>
    <w:p>
      <w:pPr>
        <w:pStyle w:val="Normal"/>
        <w:bidi w:val="0"/>
        <w:jc w:val="center"/>
        <w:rPr>
          <w:b/>
          <w:b/>
          <w:bCs/>
        </w:rPr>
      </w:pPr>
      <w:r>
        <w:rPr>
          <w:b/>
          <w:bCs/>
        </w:rPr>
        <w:t>Ad1</w:t>
      </w:r>
    </w:p>
    <w:p>
      <w:pPr>
        <w:pStyle w:val="Normal"/>
        <w:bidi w:val="0"/>
        <w:jc w:val="left"/>
        <w:rPr/>
      </w:pPr>
      <w:r>
        <w:rPr/>
      </w:r>
    </w:p>
    <w:p>
      <w:pPr>
        <w:pStyle w:val="Normal"/>
        <w:bidi w:val="0"/>
        <w:jc w:val="left"/>
        <w:rPr/>
      </w:pPr>
      <w:r>
        <w:rPr/>
        <w:t xml:space="preserve">Za možnost prijave na razpis Letnega programa športa za leto 2026, je potrebno sprejeti dodatna pravila za zagotavljanje varnega športnega okolja. </w:t>
      </w:r>
      <w:r>
        <w:rPr/>
        <w:t>Med njimi je potrebno potrditi pravilnik o varstvu neanonimnih prijaviteljev.</w:t>
      </w:r>
    </w:p>
    <w:p>
      <w:pPr>
        <w:pStyle w:val="Normal"/>
        <w:bidi w:val="0"/>
        <w:jc w:val="left"/>
        <w:rPr/>
      </w:pPr>
      <w:r>
        <w:rPr/>
      </w:r>
    </w:p>
    <w:p>
      <w:pPr>
        <w:pStyle w:val="Normal"/>
        <w:bidi w:val="0"/>
        <w:jc w:val="left"/>
        <w:rPr/>
      </w:pPr>
      <w:r>
        <w:rPr/>
        <w:t xml:space="preserve">Sklep: </w:t>
      </w:r>
      <w:r>
        <w:rPr>
          <w:b w:val="false"/>
          <w:bCs w:val="false"/>
        </w:rPr>
        <w:t xml:space="preserve">UO KZS sprejme Pravilnik o </w:t>
      </w:r>
      <w:r>
        <w:rPr>
          <w:b w:val="false"/>
          <w:bCs w:val="false"/>
        </w:rPr>
        <w:t>varstvu neanonimnih prijaviteljev</w:t>
      </w:r>
      <w:r>
        <w:rPr>
          <w:b w:val="false"/>
          <w:bCs w:val="false"/>
        </w:rPr>
        <w:t xml:space="preserve">, </w:t>
      </w:r>
      <w:r>
        <w:rPr>
          <w:b w:val="false"/>
          <w:bCs w:val="false"/>
        </w:rPr>
        <w:t xml:space="preserve">s </w:t>
      </w:r>
      <w:r>
        <w:rPr>
          <w:b w:val="false"/>
          <w:bCs w:val="false"/>
        </w:rPr>
        <w:t xml:space="preserve">petimi </w:t>
      </w:r>
      <w:r>
        <w:rPr>
          <w:b w:val="false"/>
          <w:bCs w:val="false"/>
        </w:rPr>
        <w:t>glasovi ZA.</w:t>
      </w:r>
      <w:r>
        <w:rPr>
          <w:b/>
        </w:rPr>
        <w:t> </w:t>
      </w:r>
      <w:r>
        <w:rPr/>
        <w:t xml:space="preserve"> </w:t>
      </w:r>
    </w:p>
    <w:p>
      <w:pPr>
        <w:pStyle w:val="Normal"/>
        <w:bidi w:val="0"/>
        <w:jc w:val="left"/>
        <w:rPr/>
      </w:pPr>
      <w:r>
        <w:rPr/>
      </w:r>
    </w:p>
    <w:p>
      <w:pPr>
        <w:pStyle w:val="Normal"/>
        <w:bidi w:val="0"/>
        <w:jc w:val="center"/>
        <w:rPr>
          <w:b/>
          <w:b/>
          <w:bCs/>
        </w:rPr>
      </w:pPr>
      <w:r>
        <w:rPr>
          <w:b/>
          <w:bCs/>
        </w:rPr>
        <w:t>Ad2</w:t>
      </w:r>
    </w:p>
    <w:p>
      <w:pPr>
        <w:pStyle w:val="Normal"/>
        <w:bidi w:val="0"/>
        <w:jc w:val="left"/>
        <w:rPr/>
      </w:pPr>
      <w:r>
        <w:rPr/>
      </w:r>
    </w:p>
    <w:p>
      <w:pPr>
        <w:pStyle w:val="Normal"/>
        <w:bidi w:val="0"/>
        <w:jc w:val="left"/>
        <w:rPr/>
      </w:pPr>
      <w:r>
        <w:rPr/>
      </w:r>
    </w:p>
    <w:p>
      <w:pPr>
        <w:pStyle w:val="Normal"/>
        <w:bidi w:val="0"/>
        <w:jc w:val="left"/>
        <w:rPr/>
      </w:pPr>
      <w:r>
        <w:rPr/>
        <w:t>Potrebno je potrditi propizicije za preskakovanje ovir za leto 2026.</w:t>
      </w:r>
    </w:p>
    <w:p>
      <w:pPr>
        <w:pStyle w:val="Normal"/>
        <w:bidi w:val="0"/>
        <w:jc w:val="left"/>
        <w:rPr/>
      </w:pPr>
      <w:r>
        <w:rPr/>
        <w:t>Kot opomba k glasovanju je podano mnenje glede protokola podelitve nagrad:</w:t>
        <w:br/>
        <w:t>»</w:t>
      </w:r>
      <w:r>
        <w:rPr/>
        <w:t>Po splošnem protokolu se pri večini športov razglasitev začne s 3. mestom in na koncu, kot vrhuncem razglasitve, 1. mesto. Tak vrstni red se uporablja zato, da se stopnjuje napetost in poudari razglasitev zmagovalca kot vrhunec dogodka. Evforija in navdušenje gledalcev do razglasitve tretjega, morda 4. ali celo 5. tekmovalca odločno pade in se posledično razvrednotijo ostale uvrstitve.«</w:t>
      </w:r>
    </w:p>
    <w:p>
      <w:pPr>
        <w:pStyle w:val="Normal"/>
        <w:bidi w:val="0"/>
        <w:jc w:val="left"/>
        <w:rPr/>
      </w:pPr>
      <w:r>
        <w:rPr/>
      </w:r>
    </w:p>
    <w:p>
      <w:pPr>
        <w:pStyle w:val="Normal"/>
        <w:bidi w:val="0"/>
        <w:jc w:val="left"/>
        <w:rPr/>
      </w:pPr>
      <w:r>
        <w:rPr/>
        <w:t xml:space="preserve">Sklep: </w:t>
      </w:r>
      <w:r>
        <w:rPr>
          <w:b w:val="false"/>
          <w:bCs w:val="false"/>
        </w:rPr>
        <w:t xml:space="preserve">UO KZS potrdi </w:t>
      </w:r>
      <w:r>
        <w:rPr>
          <w:b w:val="false"/>
          <w:bCs w:val="false"/>
        </w:rPr>
        <w:t>propozicije za preskakovanje ovir za leto 2026,</w:t>
      </w:r>
      <w:r>
        <w:rPr>
          <w:b w:val="false"/>
          <w:bCs w:val="false"/>
        </w:rPr>
        <w:t xml:space="preserve"> </w:t>
      </w:r>
      <w:r>
        <w:rPr>
          <w:b w:val="false"/>
          <w:bCs w:val="false"/>
        </w:rPr>
        <w:t xml:space="preserve">s </w:t>
      </w:r>
      <w:r>
        <w:rPr>
          <w:b w:val="false"/>
          <w:bCs w:val="false"/>
        </w:rPr>
        <w:t>štirimi</w:t>
      </w:r>
      <w:r>
        <w:rPr>
          <w:b w:val="false"/>
          <w:bCs w:val="false"/>
        </w:rPr>
        <w:t xml:space="preserve"> glasovi ZA </w:t>
      </w:r>
      <w:r>
        <w:rPr>
          <w:b w:val="false"/>
          <w:bCs w:val="false"/>
        </w:rPr>
        <w:t>in enim glasom PROTI.</w:t>
      </w:r>
    </w:p>
    <w:p>
      <w:pPr>
        <w:pStyle w:val="Normal"/>
        <w:bidi w:val="0"/>
        <w:jc w:val="left"/>
        <w:rPr>
          <w:b w:val="false"/>
          <w:b w:val="false"/>
          <w:bCs w:val="false"/>
        </w:rPr>
      </w:pPr>
      <w:r>
        <w:rPr/>
      </w:r>
    </w:p>
    <w:p>
      <w:pPr>
        <w:pStyle w:val="Normal"/>
        <w:bidi w:val="0"/>
        <w:jc w:val="center"/>
        <w:rPr>
          <w:b w:val="false"/>
          <w:b w:val="false"/>
          <w:bCs w:val="false"/>
        </w:rPr>
      </w:pPr>
      <w:r>
        <w:rPr/>
      </w:r>
    </w:p>
    <w:p>
      <w:pPr>
        <w:pStyle w:val="Normal"/>
        <w:bidi w:val="0"/>
        <w:jc w:val="left"/>
        <w:rPr>
          <w:b w:val="false"/>
          <w:b w:val="false"/>
          <w:bCs w:val="false"/>
        </w:rPr>
      </w:pPr>
      <w:r>
        <w:rPr/>
      </w:r>
    </w:p>
    <w:p>
      <w:pPr>
        <w:pStyle w:val="Normal"/>
        <w:bidi w:val="0"/>
        <w:jc w:val="left"/>
        <w:rPr>
          <w:b w:val="false"/>
          <w:b w:val="false"/>
          <w:bCs w:val="false"/>
        </w:rPr>
      </w:pPr>
      <w:r>
        <w:rPr/>
      </w:r>
    </w:p>
    <w:p>
      <w:pPr>
        <w:pStyle w:val="Normal"/>
        <w:bidi w:val="0"/>
        <w:jc w:val="left"/>
        <w:rPr/>
      </w:pPr>
      <w:r>
        <w:rPr/>
      </w:r>
    </w:p>
    <w:p>
      <w:pPr>
        <w:pStyle w:val="Normal"/>
        <w:bidi w:val="0"/>
        <w:jc w:val="left"/>
        <w:rPr/>
      </w:pPr>
      <w:r>
        <w:rPr/>
      </w:r>
    </w:p>
    <w:p>
      <w:pPr>
        <w:pStyle w:val="Normal"/>
        <w:bidi w:val="0"/>
        <w:jc w:val="left"/>
        <w:rPr/>
      </w:pPr>
      <w:r>
        <w:rPr/>
        <w:t>Zapisal</w:t>
      </w:r>
      <w:r>
        <w:rPr/>
        <w:t>a</w:t>
      </w:r>
      <w:r>
        <w:rPr/>
        <w:t xml:space="preserve">                                                                                  predsednica Konjeniške zveze Slovenije</w:t>
      </w:r>
    </w:p>
    <w:p>
      <w:pPr>
        <w:pStyle w:val="Normal"/>
        <w:bidi w:val="0"/>
        <w:jc w:val="left"/>
        <w:rPr/>
      </w:pPr>
      <w:r>
        <w:rPr/>
        <w:t>Daša Petrovčič</w:t>
      </w:r>
      <w:r>
        <w:rPr/>
        <w:t xml:space="preserve"> l.r.                                                                   Tatjana Vele l.r.</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Naslov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7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sl-SI"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sl-SI" w:eastAsia="zh-CN" w:bidi="hi-IN"/>
    </w:rPr>
  </w:style>
  <w:style w:type="paragraph" w:styleId="Naslov2">
    <w:name w:val="Heading 2"/>
    <w:basedOn w:val="Naslov"/>
    <w:next w:val="Telobesedila"/>
    <w:qFormat/>
    <w:pPr>
      <w:numPr>
        <w:ilvl w:val="1"/>
        <w:numId w:val="1"/>
      </w:numPr>
      <w:spacing w:before="200" w:after="120"/>
      <w:outlineLvl w:val="1"/>
    </w:pPr>
    <w:rPr>
      <w:b/>
      <w:bCs/>
      <w:sz w:val="32"/>
      <w:szCs w:val="32"/>
    </w:rPr>
  </w:style>
  <w:style w:type="paragraph" w:styleId="Naslov">
    <w:name w:val="Naslov"/>
    <w:basedOn w:val="Normal"/>
    <w:next w:val="Telobesedila"/>
    <w:qFormat/>
    <w:pPr>
      <w:keepNext w:val="true"/>
      <w:spacing w:before="240" w:after="120"/>
    </w:pPr>
    <w:rPr>
      <w:rFonts w:ascii="Liberation Sans" w:hAnsi="Liberation Sans" w:eastAsia="Microsoft YaHei" w:cs="Arial"/>
      <w:sz w:val="28"/>
      <w:szCs w:val="28"/>
    </w:rPr>
  </w:style>
  <w:style w:type="paragraph" w:styleId="Telobesedila">
    <w:name w:val="Body Text"/>
    <w:basedOn w:val="Normal"/>
    <w:pPr>
      <w:spacing w:lineRule="auto" w:line="276" w:before="0" w:after="140"/>
    </w:pPr>
    <w:rPr/>
  </w:style>
  <w:style w:type="paragraph" w:styleId="Seznam">
    <w:name w:val="List"/>
    <w:basedOn w:val="Telobesedila"/>
    <w:pPr/>
    <w:rPr>
      <w:rFonts w:cs="Arial"/>
    </w:rPr>
  </w:style>
  <w:style w:type="paragraph" w:styleId="Napis">
    <w:name w:val="Caption"/>
    <w:basedOn w:val="Normal"/>
    <w:qFormat/>
    <w:pPr>
      <w:suppressLineNumbers/>
      <w:spacing w:before="120" w:after="120"/>
    </w:pPr>
    <w:rPr>
      <w:rFonts w:cs="Arial"/>
      <w:i/>
      <w:iCs/>
      <w:sz w:val="24"/>
      <w:szCs w:val="24"/>
    </w:rPr>
  </w:style>
  <w:style w:type="paragraph" w:styleId="Kazalo">
    <w:name w:val="Kazalo"/>
    <w:basedOn w:val="Normal"/>
    <w:qFormat/>
    <w:pPr>
      <w:suppressLineNumbers/>
    </w:pPr>
    <w:rPr>
      <w:rFonts w:cs="Arial"/>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TotalTime>
  <Application>LibreOffice/7.4.2.3$Windows_X86_64 LibreOffice_project/382eef1f22670f7f4118c8c2dd222ec7ad009daf</Application>
  <AppVersion>15.0000</AppVersion>
  <Pages>1</Pages>
  <Words>202</Words>
  <Characters>1191</Characters>
  <CharactersWithSpaces>1525</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2026-05-20T08:40:40Z</dcterms:created>
  <dc:creator/>
  <dc:description/>
  <dc:language>sl-SI</dc:language>
  <cp:lastModifiedBy/>
  <dcterms:modified xsi:type="dcterms:W3CDTF">2026-05-20T08:54:48Z</dcterms:modified>
  <cp:revision>2</cp:revision>
  <dc:subject/>
  <dc:title/>
</cp:coreProperties>
</file>